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b1c1d"/>
          <w:sz w:val="34"/>
          <w:szCs w:val="34"/>
        </w:rPr>
      </w:pPr>
      <w:bookmarkStart w:colFirst="0" w:colLast="0" w:name="_2p1iy6ax9vm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jc w:val="center"/>
        <w:rPr>
          <w:b w:val="1"/>
          <w:bCs w:val="1"/>
          <w:color w:val="1b1c1d"/>
          <w:sz w:val="28"/>
          <w:szCs w:val="28"/>
          <w:u w:val="single"/>
        </w:rPr>
      </w:pPr>
      <w:bookmarkStart w:colFirst="0" w:colLast="0" w:name="_d4jhi4iqyx4f" w:id="1"/>
      <w:bookmarkEnd w:id="1"/>
      <w:r w:rsidDel="00000000" w:rsidR="00000000" w:rsidRPr="00000000">
        <w:rPr>
          <w:b w:val="1"/>
          <w:bCs w:val="1"/>
          <w:color w:val="1b1c1d"/>
          <w:sz w:val="28"/>
          <w:szCs w:val="28"/>
          <w:u w:val="single"/>
          <w:rtl w:val="0"/>
        </w:rPr>
        <w:t xml:space="preserve">Código de conducta de los entrenadores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zctbfn2o9uny" w:id="2"/>
      <w:bookmarkEnd w:id="2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Nuestra filosofía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Los entrenadores de Xàbia Águiles Rugby son los embajadores más importantes de nuestro club. Este Código de Conducta describe los estándares y comportamientos que se esperan de todo el cuerpo técnico. Nuestro principal objetivo es fomentar un entorno seguro, inclusivo, positivo y agradable donde todos los jugadores puedan desarrollar sus habilidades, confianza y una pasión por el rugby que perdure para siempre. Nos comprometemos a defender los valores fundamentales del rugby: Deportividad; Respeto; Integridad; Pasión; Solidaridad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World Rugby</w:t>
        </w:r>
      </w:hyperlink>
      <w:r w:rsidDel="00000000" w:rsidR="00000000" w:rsidRPr="00000000">
        <w:rPr>
          <w:color w:val="1b1c1d"/>
          <w:rtl w:val="0"/>
        </w:rPr>
        <w:t xml:space="preserve">). </w:t>
      </w:r>
    </w:p>
    <w:p w:rsidR="00000000" w:rsidDel="00000000" w:rsidP="00000000" w:rsidRDefault="00000000" w:rsidRPr="00000000" w14:paraId="00000006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miy7nvl30svo" w:id="3"/>
      <w:bookmarkEnd w:id="3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1. Protección y bienestar del jugador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El bienestar del jugador es primordial. Todos los entrenadores deben: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Priorizar la seguridad: colocar la seguridad física y emocional de todos los jugadores por encima de todas las demás consideraciones, incluida la de ganar.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Respetar los límites: Nunca utilizar ningún tipo de castigo físico o corporal. Todo contacto físico debe ser apropiado para los ejercicios de entrenamiento y en un entorno abierto y supervisado.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Cumplir con la política: ser plenamente consciente y cumplir con todas las políticas de protección del club y nacionales.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Informar inquietudes: Informe de inmediato todas y cada una de las inquietudes o acusaciones de protección al Oficial de Protección del Club, de acuerdo con el procedimiento del club.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Evite el aislamiento: nunca se coloque a usted ni a un niño en una situación individual, sin supervisión o comprometedora.</w:t>
      </w:r>
    </w:p>
    <w:p w:rsidR="00000000" w:rsidDel="00000000" w:rsidP="00000000" w:rsidRDefault="00000000" w:rsidRPr="00000000" w14:paraId="0000000E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ukp1j45h1fas" w:id="4"/>
      <w:bookmarkEnd w:id="4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2. Comunicación y conducta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Su lenguaje y comportamiento establecen el estándar para todo el equipo.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Refuerzo positivo: Use un lenguaje positivo, constructivo y respetuoso en todo momento al entrenar a los jugadores. Céntrese en "qué hacer" en lugar de "qué no hacer".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Lenguaje prohibido: NUNCA use lenguaje grosero, abusivo, amenazante, sexualmente sugerente o discriminatorio hacia jugadores, padres, oficiales u oponentes.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Comunicación con los padres: Mantenga una relación profesional y respetuosa con los padres. Comunique claramente las expectativas del equipo, la logística y el desarrollo de los jugadores.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Resolución de conflictos: Si una conversación con un padre se vuelve acalorada o conflictiva, no discuta. Termine la conversación con cortesía y aconseje al padre que se comunique con un miembro del comité del club (por ejemplo, el secretario o el presidente) para tratar el asunto formalmente. Todas las quejas graves deben gestionarse a través de los canales oficiales del club, no de forma indirecta.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Sé un modelo a seguir: Actúa como un modelo positivo dentro y fuera de la cancha. Abstente de fumar, vapear o usar lenguaje inapropiado mientras estés en el club.</w:t>
      </w:r>
    </w:p>
    <w:p w:rsidR="00000000" w:rsidDel="00000000" w:rsidP="00000000" w:rsidRDefault="00000000" w:rsidRPr="00000000" w14:paraId="00000016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2j6pr0kqj09d" w:id="5"/>
      <w:bookmarkEnd w:id="5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3. Profesionalismo y responsabilidad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Como representante de Xabia Aguiles Rugby, se espera que usted: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Esté preparado: llegue puntualmente a los entrenamientos y partidos, debidamente preparado con un plan de sesión.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Mantener estándares: Mantener un alto estándar de conducta y apariencia personal.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Respeta a los árbitros: Acepta siempre la decisión del árbitro. Nunca discutas, grites ni muestres desacuerdo. Enseña a tus jugadores a hacer lo mismo.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Conozca las reglas: Mantenga un conocimiento actualizado de las leyes del juego, los reglamentos y todas las políticas del club.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Desarrolla tu potencial: Esfuérzate por mejorar tus cualificaciones y conocimientos como entrenador. Mantente abierto a la retroalimentación de tus mentores y del comité del club.</w:t>
      </w:r>
    </w:p>
    <w:p w:rsidR="00000000" w:rsidDel="00000000" w:rsidP="00000000" w:rsidRDefault="00000000" w:rsidRPr="00000000" w14:paraId="0000001E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w71bola78bpq" w:id="6"/>
      <w:bookmarkEnd w:id="6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4. Juego limpio y el espíritu del rugby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Eres el guardián de los valores del juego.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Promover el juego limpio: recompensar el esfuerzo y el espíritu deportivo tanto como (o más que) ganar.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Respeto a los oponentes: Enseñe a los jugadores a respetar a sus oponentes. Nunca fomente ni apruebe el incumplimiento de las reglas, las trampas ni el juego sucio.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Igualdad de oportunidades: Esforzarse por brindar a todos los jugadores, independientemente de su capacidad percibida, el tiempo de juego adecuado y la atención del entrenador para que se desarrollen.</w:t>
      </w:r>
    </w:p>
    <w:p w:rsidR="00000000" w:rsidDel="00000000" w:rsidP="00000000" w:rsidRDefault="00000000" w:rsidRPr="00000000" w14:paraId="00000024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4358ry950h33" w:id="7"/>
      <w:bookmarkEnd w:id="7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Infracciones de este Código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Todos los entrenadores aceptan cumplir este Código de Conducta como condición de su función en Xabia Aguiles Rugby.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Cualquier incumplimiento de este código se tomará en serio y será gestionado por el comité del club o un subcomité disciplinario designado. Los incumplimientos pueden resultar en medidas disciplinarias, que pueden incluir advertencias verbales o escritas, la obligación de asistir a capacitación adicional (por ejemplo, talleres de coaching positivo), suspensión o expulsión del club.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7wiwe5rh7fit" w:id="8"/>
      <w:bookmarkEnd w:id="8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Reconocimiento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Yo, el abajo firmante, he leído, comprendido y acepto cumplir el Código de Conducta de Entrenadores de Rugby de Xabia Aguiles.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Nombre del entrenador (impreso): ______________________________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Firma: ______________________________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Fecha: ______________________________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Style w:val="Heading2"/>
      <w:keepNext w:val="0"/>
      <w:keepLines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before="0" w:lineRule="auto"/>
      <w:jc w:val="left"/>
      <w:rPr/>
    </w:pPr>
    <w:bookmarkStart w:colFirst="0" w:colLast="0" w:name="_om0t2x3goc5g" w:id="9"/>
    <w:bookmarkEnd w:id="9"/>
    <w:r w:rsidDel="00000000" w:rsidR="00000000" w:rsidRPr="00000000">
      <w:rPr>
        <w:i w:val="1"/>
        <w:iCs w:val="1"/>
        <w:color w:val="1b1c1d"/>
        <w:sz w:val="20"/>
        <w:szCs w:val="20"/>
        <w:rtl w:val="0"/>
      </w:rPr>
      <w:t xml:space="preserve">Código de conducta de los entrenadores 2025</w:t>
      <w:tab/>
      <w:tab/>
      <w:tab/>
      <w:tab/>
      <w:tab/>
      <w:tab/>
      <w:tab/>
    </w:r>
    <w:r w:rsidDel="00000000" w:rsidR="00000000" w:rsidRPr="00000000">
      <w:rPr>
        <w:i w:val="1"/>
        <w:iCs w:val="1"/>
        <w:color w:val="1b1c1d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color w:val="1b1c1d"/>
      </w:rPr>
      <w:drawing>
        <wp:inline distB="114300" distT="114300" distL="114300" distR="114300">
          <wp:extent cx="1238250" cy="91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17197" t="0"/>
                  <a:stretch>
                    <a:fillRect/>
                  </a:stretch>
                </pic:blipFill>
                <pic:spPr>
                  <a:xfrm>
                    <a:off x="0" y="0"/>
                    <a:ext cx="123825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ssport.world.rugby/officiating/match-observation-programme/the-game/values-of-the-game/?overridelang=1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